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401DAC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F70801" w:rsidRDefault="00807FF9" w:rsidP="00401DAC">
      <w:pPr>
        <w:snapToGrid w:val="0"/>
        <w:jc w:val="center"/>
        <w:rPr>
          <w:rFonts w:asciiTheme="minorEastAsia" w:eastAsia="新細明體" w:hAnsiTheme="minorEastAsia" w:cs="Times New Roman"/>
          <w:b/>
          <w:spacing w:val="20"/>
          <w:kern w:val="0"/>
          <w:sz w:val="28"/>
        </w:rPr>
      </w:pP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香港特</w:t>
      </w:r>
      <w:r w:rsidR="00F70801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別行政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區政府駐武漢經</w:t>
      </w:r>
      <w:r w:rsidR="00F70801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濟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貿</w:t>
      </w:r>
      <w:r w:rsidR="00F70801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易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辦</w:t>
      </w:r>
      <w:r w:rsidR="00F70801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事處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與</w:t>
      </w:r>
    </w:p>
    <w:p w:rsidR="00811337" w:rsidRPr="00B1406E" w:rsidRDefault="00807FF9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中國香港（地區）商會</w:t>
      </w:r>
      <w:r w:rsidR="00F70801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－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武漢合辦</w:t>
      </w:r>
    </w:p>
    <w:p w:rsidR="005861E2" w:rsidRDefault="00807FF9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「</w:t>
      </w:r>
      <w:r w:rsidR="00C76712" w:rsidRPr="00C76712">
        <w:rPr>
          <w:rFonts w:asciiTheme="minorEastAsia" w:eastAsia="SimSun" w:hAnsiTheme="minorEastAsia" w:cs="Times New Roman" w:hint="eastAsia"/>
          <w:b/>
          <w:spacing w:val="20"/>
          <w:kern w:val="0"/>
          <w:sz w:val="28"/>
        </w:rPr>
        <w:t>內地便利港人措施和個人所得稅改革專題講座</w:t>
      </w:r>
      <w:r w:rsidRPr="00807FF9">
        <w:rPr>
          <w:rFonts w:asciiTheme="minorEastAsia" w:eastAsia="新細明體" w:hAnsiTheme="minorEastAsia" w:cs="Times New Roman" w:hint="eastAsia"/>
          <w:b/>
          <w:spacing w:val="20"/>
          <w:kern w:val="0"/>
          <w:sz w:val="28"/>
        </w:rPr>
        <w:t>」</w:t>
      </w:r>
    </w:p>
    <w:p w:rsidR="00B1406E" w:rsidRPr="000C1CAD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</w:p>
    <w:p w:rsidR="00BF0BCE" w:rsidRPr="007F3EB1" w:rsidRDefault="00807FF9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日期</w:t>
      </w:r>
      <w:r w:rsidR="00C7671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  <w:r w:rsidRPr="007F3EB1">
        <w:rPr>
          <w:rFonts w:ascii="Times New Roman" w:eastAsia="新細明體" w:hAnsi="Times New Roman" w:cs="Times New Roman"/>
          <w:spacing w:val="20"/>
          <w:kern w:val="0"/>
        </w:rPr>
        <w:t>201</w:t>
      </w:r>
      <w:r w:rsidR="003B0B7F" w:rsidRPr="007F3EB1">
        <w:rPr>
          <w:rFonts w:ascii="Times New Roman" w:eastAsia="SimSun" w:hAnsi="Times New Roman" w:cs="Times New Roman" w:hint="eastAsia"/>
          <w:spacing w:val="20"/>
          <w:kern w:val="0"/>
        </w:rPr>
        <w:t>8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年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12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月</w:t>
      </w:r>
      <w:r w:rsidR="003B0B7F" w:rsidRPr="007F3EB1">
        <w:rPr>
          <w:rFonts w:ascii="Times New Roman" w:eastAsia="SimSun" w:hAnsi="Times New Roman" w:cs="Times New Roman" w:hint="eastAsia"/>
          <w:spacing w:val="20"/>
          <w:kern w:val="0"/>
        </w:rPr>
        <w:t>2</w:t>
      </w:r>
      <w:r w:rsidR="00727048" w:rsidRPr="007F3EB1">
        <w:rPr>
          <w:rFonts w:ascii="Times New Roman" w:hAnsi="Times New Roman" w:cs="Times New Roman" w:hint="eastAsia"/>
          <w:spacing w:val="20"/>
          <w:kern w:val="0"/>
        </w:rPr>
        <w:t>1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日（星期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五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）</w:t>
      </w:r>
    </w:p>
    <w:p w:rsidR="00BF0BCE" w:rsidRPr="007F3EB1" w:rsidRDefault="00807FF9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時間</w:t>
      </w:r>
      <w:r w:rsidR="00C7671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下午</w:t>
      </w:r>
      <w:r w:rsidRPr="007F3EB1">
        <w:rPr>
          <w:rFonts w:ascii="Times New Roman" w:eastAsia="新細明體" w:hAnsi="Times New Roman" w:cs="Times New Roman"/>
          <w:spacing w:val="20"/>
          <w:kern w:val="0"/>
        </w:rPr>
        <w:t>2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時</w:t>
      </w:r>
      <w:r w:rsidRPr="007F3EB1">
        <w:rPr>
          <w:rFonts w:ascii="Times New Roman" w:eastAsia="新細明體" w:hAnsi="Times New Roman" w:cs="Times New Roman"/>
          <w:spacing w:val="20"/>
          <w:kern w:val="0"/>
        </w:rPr>
        <w:t>30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分至</w:t>
      </w:r>
      <w:r w:rsidRPr="007F3EB1">
        <w:rPr>
          <w:rFonts w:ascii="Times New Roman" w:eastAsia="新細明體" w:hAnsi="Times New Roman" w:cs="Times New Roman"/>
          <w:spacing w:val="20"/>
          <w:kern w:val="0"/>
        </w:rPr>
        <w:t>5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時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正（下午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2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時正開始簽到）</w:t>
      </w:r>
    </w:p>
    <w:p w:rsidR="00362A69" w:rsidRPr="007F3EB1" w:rsidRDefault="00807FF9" w:rsidP="007F3EB1">
      <w:pPr>
        <w:snapToGrid w:val="0"/>
        <w:ind w:left="793" w:hangingChars="283" w:hanging="793"/>
        <w:rPr>
          <w:rFonts w:ascii="Times New Roman" w:eastAsia="新細明體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地點</w:t>
      </w:r>
      <w:r w:rsidR="00C7671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武漢富力萬達嘉華酒店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3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樓多功能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4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廳</w:t>
      </w:r>
      <w:r w:rsidR="00C76712" w:rsidRPr="007F3EB1">
        <w:rPr>
          <w:rFonts w:ascii="Times New Roman" w:eastAsia="新細明體" w:hAnsi="Times New Roman" w:cs="Times New Roman"/>
          <w:spacing w:val="20"/>
          <w:kern w:val="0"/>
        </w:rPr>
        <w:br/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（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武昌區水果湖街東湖路</w:t>
      </w:r>
      <w:r w:rsidR="00727048" w:rsidRPr="007F3EB1">
        <w:rPr>
          <w:rFonts w:ascii="Times New Roman" w:eastAsia="新細明體" w:hAnsi="Times New Roman" w:cs="Times New Roman"/>
          <w:spacing w:val="20"/>
          <w:kern w:val="0"/>
        </w:rPr>
        <w:t>105</w:t>
      </w:r>
      <w:r w:rsidR="00727048" w:rsidRPr="007F3EB1">
        <w:rPr>
          <w:rFonts w:ascii="Times New Roman" w:eastAsia="新細明體" w:hAnsi="Times New Roman" w:cs="Times New Roman" w:hint="eastAsia"/>
          <w:spacing w:val="20"/>
          <w:kern w:val="0"/>
        </w:rPr>
        <w:t>號</w:t>
      </w:r>
      <w:r w:rsidR="003F2C25" w:rsidRPr="007F3EB1">
        <w:rPr>
          <w:rFonts w:ascii="Times New Roman" w:eastAsia="新細明體" w:hAnsi="Times New Roman" w:cs="Times New Roman" w:hint="eastAsia"/>
          <w:spacing w:val="20"/>
          <w:kern w:val="0"/>
        </w:rPr>
        <w:t>，地鐵</w:t>
      </w:r>
      <w:r w:rsidR="003F2C25" w:rsidRPr="007F3EB1">
        <w:rPr>
          <w:rFonts w:ascii="Times New Roman" w:eastAsia="新細明體" w:hAnsi="Times New Roman" w:cs="Times New Roman" w:hint="eastAsia"/>
          <w:spacing w:val="20"/>
          <w:kern w:val="0"/>
        </w:rPr>
        <w:t>4</w:t>
      </w:r>
      <w:r w:rsidR="003F2C25" w:rsidRPr="007F3EB1">
        <w:rPr>
          <w:rFonts w:ascii="Times New Roman" w:eastAsia="新細明體" w:hAnsi="Times New Roman" w:cs="Times New Roman" w:hint="eastAsia"/>
          <w:spacing w:val="20"/>
          <w:kern w:val="0"/>
        </w:rPr>
        <w:t>號線楚河漢街站</w:t>
      </w:r>
      <w:r w:rsidR="0008274E" w:rsidRPr="007F3EB1">
        <w:rPr>
          <w:rFonts w:ascii="Times New Roman" w:eastAsia="新細明體" w:hAnsi="Times New Roman" w:cs="Times New Roman" w:hint="eastAsia"/>
          <w:spacing w:val="20"/>
          <w:kern w:val="0"/>
        </w:rPr>
        <w:t>B</w:t>
      </w:r>
      <w:r w:rsidR="0008274E" w:rsidRPr="007F3EB1">
        <w:rPr>
          <w:rFonts w:ascii="Times New Roman" w:eastAsia="新細明體" w:hAnsi="Times New Roman" w:cs="Times New Roman" w:hint="eastAsia"/>
          <w:spacing w:val="20"/>
          <w:kern w:val="0"/>
        </w:rPr>
        <w:t>出口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）</w:t>
      </w:r>
    </w:p>
    <w:p w:rsidR="00BF0BCE" w:rsidRPr="007F3EB1" w:rsidRDefault="00807FF9" w:rsidP="007F3EB1">
      <w:pPr>
        <w:snapToGrid w:val="0"/>
        <w:ind w:left="1541" w:hangingChars="550" w:hanging="1541"/>
        <w:rPr>
          <w:rFonts w:ascii="Times New Roman" w:eastAsia="新細明體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人數</w:t>
      </w:r>
      <w:r w:rsidR="00C7671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  <w:r w:rsidR="004F4349" w:rsidRPr="004F4349">
        <w:rPr>
          <w:rFonts w:ascii="Times New Roman" w:eastAsia="新細明體" w:hAnsi="Times New Roman" w:cs="Times New Roman" w:hint="eastAsia"/>
          <w:spacing w:val="20"/>
          <w:kern w:val="0"/>
        </w:rPr>
        <w:t>約</w:t>
      </w:r>
      <w:r w:rsidRPr="007F3EB1">
        <w:rPr>
          <w:rFonts w:ascii="Times New Roman" w:eastAsia="新細明體" w:hAnsi="Times New Roman" w:cs="Times New Roman"/>
          <w:spacing w:val="20"/>
          <w:kern w:val="0"/>
        </w:rPr>
        <w:t>50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人</w:t>
      </w:r>
    </w:p>
    <w:p w:rsidR="00BF0BCE" w:rsidRPr="007F3EB1" w:rsidRDefault="00807FF9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費用</w:t>
      </w:r>
      <w:r w:rsidR="00C7671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全免</w:t>
      </w:r>
    </w:p>
    <w:p w:rsidR="00C76712" w:rsidRPr="007F3EB1" w:rsidRDefault="00C76712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</w:rPr>
      </w:pPr>
    </w:p>
    <w:p w:rsidR="00C76712" w:rsidRPr="007F3EB1" w:rsidRDefault="00C76712" w:rsidP="00C76712">
      <w:pPr>
        <w:snapToGrid w:val="0"/>
        <w:rPr>
          <w:rFonts w:ascii="Times New Roman" w:eastAsia="新細明體" w:hAnsi="Times New Roman" w:cs="Times New Roman"/>
          <w:b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講座</w:t>
      </w:r>
      <w:r w:rsidR="00DB1AE2"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簡介</w:t>
      </w:r>
      <w:r w:rsidRPr="007F3EB1">
        <w:rPr>
          <w:rFonts w:ascii="Times New Roman" w:eastAsia="新細明體" w:hAnsi="Times New Roman" w:cs="Times New Roman" w:hint="eastAsia"/>
          <w:b/>
          <w:spacing w:val="20"/>
          <w:kern w:val="0"/>
        </w:rPr>
        <w:t>：</w:t>
      </w:r>
    </w:p>
    <w:p w:rsidR="00B02451" w:rsidRPr="007F3EB1" w:rsidRDefault="00C76712" w:rsidP="00C76712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香港特別行政區政府駐武漢經濟貿易辦事處（駐武漢辦）將於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2018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年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12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月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21</w:t>
      </w:r>
      <w:r w:rsidRPr="007F3EB1">
        <w:rPr>
          <w:rFonts w:ascii="Times New Roman" w:eastAsiaTheme="majorEastAsia" w:hAnsi="Times New Roman" w:cs="Times New Roman"/>
          <w:color w:val="000000"/>
          <w:spacing w:val="20"/>
          <w:kern w:val="0"/>
        </w:rPr>
        <w:t>日（星期五）</w:t>
      </w: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與中國香港（地區）商會－武漢在武漢市聯合舉辦「內地便利港人措施和個人所得稅改革專題講座」。</w:t>
      </w:r>
      <w:r w:rsidR="00742677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講座內容圍繞內地政府</w:t>
      </w:r>
      <w:r w:rsidR="004F434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最</w:t>
      </w:r>
      <w:r w:rsidR="00742677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近</w:t>
      </w:r>
      <w:r w:rsidR="004F434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落實的便利港人措施和個人所得稅改革等政策。這些政策皆</w:t>
      </w:r>
      <w:r w:rsidR="00742677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與在內地工作、就讀和生活的港人</w:t>
      </w:r>
      <w:r w:rsidR="004F434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息息相關。</w:t>
      </w:r>
      <w:r w:rsidR="00E67792"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歡迎在武漢工作、就讀和生活的港人和港資企業代表參加。</w:t>
      </w:r>
    </w:p>
    <w:p w:rsidR="00E67792" w:rsidRPr="0008274E" w:rsidRDefault="00E67792" w:rsidP="00C76712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742677" w:rsidRPr="007F3EB1" w:rsidTr="00742677">
        <w:trPr>
          <w:trHeight w:val="283"/>
        </w:trPr>
        <w:tc>
          <w:tcPr>
            <w:tcW w:w="7230" w:type="dxa"/>
          </w:tcPr>
          <w:p w:rsidR="00742677" w:rsidRPr="007F3EB1" w:rsidRDefault="00742677" w:rsidP="005E2E5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2"/>
              </w:rPr>
            </w:pPr>
            <w:r w:rsidRPr="007F3EB1"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2"/>
              </w:rPr>
              <w:t>議題及內容</w:t>
            </w:r>
          </w:p>
        </w:tc>
        <w:tc>
          <w:tcPr>
            <w:tcW w:w="2268" w:type="dxa"/>
          </w:tcPr>
          <w:p w:rsidR="00742677" w:rsidRPr="007F3EB1" w:rsidRDefault="00742677" w:rsidP="005E2E5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2"/>
              </w:rPr>
            </w:pPr>
            <w:r w:rsidRPr="007F3EB1"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2"/>
              </w:rPr>
              <w:t>講者</w:t>
            </w:r>
          </w:p>
        </w:tc>
      </w:tr>
      <w:tr w:rsidR="00742677" w:rsidRPr="007F3EB1" w:rsidTr="00742677">
        <w:trPr>
          <w:trHeight w:val="510"/>
        </w:trPr>
        <w:tc>
          <w:tcPr>
            <w:tcW w:w="7230" w:type="dxa"/>
          </w:tcPr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（一）　</w:t>
            </w:r>
            <w:r w:rsidRPr="007F3EB1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內地便利港人措施宣講－港澳台居民居住證</w:t>
            </w:r>
            <w:r w:rsidRPr="00742677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（待定）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u w:val="single"/>
              </w:rPr>
              <w:t>簡介：</w:t>
            </w:r>
            <w:r w:rsidRPr="007426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《港澳台居民居住證申領發放辦法》已於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日施行，持證人可在內地的居住地依法享受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18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項公共服務權利和便利。本部份</w:t>
            </w:r>
            <w:r w:rsidR="004F434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擬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介紹這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18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項公共服務權利和便利包括的內容、在武漢市就業、居住和就讀的香港居民申領居住證的程序。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742677" w:rsidRPr="007F3EB1" w:rsidRDefault="00742677" w:rsidP="00742677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武漢市公安局代表（待定）</w:t>
            </w:r>
          </w:p>
        </w:tc>
      </w:tr>
      <w:tr w:rsidR="00742677" w:rsidRPr="007F3EB1" w:rsidTr="00742677">
        <w:trPr>
          <w:trHeight w:val="510"/>
        </w:trPr>
        <w:tc>
          <w:tcPr>
            <w:tcW w:w="7230" w:type="dxa"/>
          </w:tcPr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（二）　</w:t>
            </w:r>
            <w:r w:rsidRPr="007F3EB1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把脈港人內地工作和生活新政，分析「就業許可證」的取消與「居住證」的實施影響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u w:val="single"/>
              </w:rPr>
              <w:t>簡介：</w:t>
            </w:r>
            <w:r w:rsidRPr="007426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隨著「台港澳居民內地就業許可證」的取消，「港澳台居民居住證」的實施等中央政府推出的一系列便利台港澳居民在內地學習、就業、創業和生活的措施，本部份將為港人和港資企業，詳細解讀國家及各地方政府相關機構出</w:t>
            </w:r>
            <w:r w:rsidRPr="009B1E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台</w:t>
            </w: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的相關政策，分析對港人和港資企業未來工作、生活的重要影響，幫助港人</w:t>
            </w:r>
            <w:proofErr w:type="gramStart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港企熟悉</w:t>
            </w:r>
            <w:proofErr w:type="gramEnd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各地區相關操作流程。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742677" w:rsidRPr="007F3EB1" w:rsidRDefault="00742677" w:rsidP="005E2E50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黃海</w:t>
            </w:r>
            <w:proofErr w:type="gramStart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迅</w:t>
            </w:r>
            <w:proofErr w:type="gramEnd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先生</w:t>
            </w:r>
          </w:p>
          <w:p w:rsidR="00742677" w:rsidRPr="007F3EB1" w:rsidRDefault="00742677" w:rsidP="00E67792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韋萊韜</w:t>
            </w:r>
            <w:proofErr w:type="gramStart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悅</w:t>
            </w:r>
            <w:proofErr w:type="gramEnd"/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企管顧問公司諮詢總監</w:t>
            </w:r>
          </w:p>
        </w:tc>
      </w:tr>
      <w:tr w:rsidR="00742677" w:rsidRPr="007F3EB1" w:rsidTr="00742677">
        <w:trPr>
          <w:trHeight w:val="510"/>
        </w:trPr>
        <w:tc>
          <w:tcPr>
            <w:tcW w:w="7230" w:type="dxa"/>
          </w:tcPr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（三）　</w:t>
            </w:r>
            <w:r w:rsidRPr="007F3EB1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聚焦個人所得稅改革，港商的應對之策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u w:val="single"/>
              </w:rPr>
              <w:t>簡介：</w:t>
            </w:r>
            <w:r w:rsidRPr="007426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3D3F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亮點解讀</w:t>
            </w:r>
            <w:proofErr w:type="gramEnd"/>
            <w:r w:rsidRPr="003D3F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新稅法的熱點問題，包括居民與非居民概念、綜合所得、專項附件扣除、非居民納稅管理、</w:t>
            </w:r>
            <w:proofErr w:type="gramStart"/>
            <w:r w:rsidRPr="003D3F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反避稅</w:t>
            </w:r>
            <w:proofErr w:type="gramEnd"/>
            <w:r w:rsidRPr="003D3F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條款等等；分析新稅法對工薪階層、高淨值人士、在中國（內地）工作的外籍（香港）個人、以及境內外雇主的影響；解析個稅改革熱點問題。</w:t>
            </w:r>
          </w:p>
          <w:p w:rsidR="00742677" w:rsidRPr="007F3EB1" w:rsidRDefault="00742677" w:rsidP="002E7150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742677" w:rsidRPr="007F3EB1" w:rsidRDefault="00742677" w:rsidP="00E67792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楊亮先生</w:t>
            </w:r>
          </w:p>
          <w:p w:rsidR="00742677" w:rsidRPr="007F3EB1" w:rsidRDefault="00742677" w:rsidP="00E67792">
            <w:pPr>
              <w:snapToGrid w:val="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F3EB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普華永道諮詢有限公司稅務部經理</w:t>
            </w:r>
          </w:p>
        </w:tc>
      </w:tr>
    </w:tbl>
    <w:p w:rsidR="005861E2" w:rsidRPr="0008274E" w:rsidRDefault="00394239" w:rsidP="00ED7146">
      <w:pPr>
        <w:snapToGrid w:val="0"/>
        <w:rPr>
          <w:rFonts w:ascii="Times New Roman" w:eastAsia="新細明體" w:hAnsi="Times New Roman" w:cs="Times New Roman"/>
          <w:spacing w:val="20"/>
          <w:kern w:val="0"/>
          <w:sz w:val="22"/>
        </w:rPr>
      </w:pPr>
      <w:r w:rsidRPr="0008274E">
        <w:rPr>
          <w:rFonts w:ascii="Times New Roman" w:eastAsia="新細明體" w:hAnsi="Times New Roman" w:cs="Times New Roman"/>
          <w:spacing w:val="20"/>
          <w:kern w:val="0"/>
          <w:sz w:val="22"/>
        </w:rPr>
        <w:t xml:space="preserve">                  </w:t>
      </w:r>
      <w:r w:rsidR="00F7219A" w:rsidRPr="0008274E">
        <w:rPr>
          <w:rFonts w:ascii="Times New Roman" w:eastAsia="新細明體" w:hAnsi="Times New Roman" w:cs="Times New Roman"/>
          <w:spacing w:val="20"/>
          <w:kern w:val="0"/>
          <w:sz w:val="22"/>
        </w:rPr>
        <w:t xml:space="preserve">               </w:t>
      </w:r>
      <w:r w:rsidR="005861E2" w:rsidRPr="0008274E">
        <w:rPr>
          <w:rFonts w:ascii="Times New Roman" w:eastAsia="新細明體" w:hAnsi="Times New Roman" w:cs="Times New Roman"/>
          <w:spacing w:val="20"/>
          <w:kern w:val="0"/>
          <w:sz w:val="22"/>
        </w:rPr>
        <w:t xml:space="preserve">                    </w:t>
      </w:r>
    </w:p>
    <w:p w:rsidR="00394239" w:rsidRPr="007F3EB1" w:rsidRDefault="00807FF9" w:rsidP="00401DAC">
      <w:pPr>
        <w:snapToGrid w:val="0"/>
        <w:rPr>
          <w:rFonts w:ascii="Times New Roman" w:eastAsia="SimSun" w:hAnsi="Times New Roman" w:cs="Times New Roman"/>
          <w:spacing w:val="20"/>
          <w:kern w:val="0"/>
        </w:rPr>
      </w:pP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有意參加</w:t>
      </w:r>
      <w:r w:rsidR="007F3EB1" w:rsidRPr="007F3EB1">
        <w:rPr>
          <w:rFonts w:ascii="Times New Roman" w:eastAsia="新細明體" w:hAnsi="Times New Roman" w:cs="Times New Roman" w:hint="eastAsia"/>
          <w:spacing w:val="20"/>
          <w:kern w:val="0"/>
        </w:rPr>
        <w:t>專題講座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的</w:t>
      </w:r>
      <w:r w:rsidR="007F3EB1" w:rsidRPr="007F3EB1">
        <w:rPr>
          <w:rFonts w:ascii="Times New Roman" w:eastAsia="新細明體" w:hAnsi="Times New Roman" w:cs="Times New Roman" w:hint="eastAsia"/>
          <w:spacing w:val="20"/>
          <w:kern w:val="0"/>
        </w:rPr>
        <w:t>港人和港資企業代表</w:t>
      </w:r>
      <w:r w:rsidR="0061182E" w:rsidRPr="007F3EB1">
        <w:rPr>
          <w:rFonts w:ascii="Times New Roman" w:eastAsia="新細明體" w:hAnsi="Times New Roman" w:cs="Times New Roman" w:hint="eastAsia"/>
          <w:spacing w:val="20"/>
          <w:kern w:val="0"/>
        </w:rPr>
        <w:t>可</w:t>
      </w:r>
      <w:r w:rsidR="00635A79" w:rsidRPr="007F3EB1">
        <w:rPr>
          <w:rFonts w:ascii="Times New Roman" w:eastAsia="新細明體" w:hAnsi="Times New Roman" w:cs="Times New Roman" w:hint="eastAsia"/>
          <w:spacing w:val="20"/>
          <w:kern w:val="0"/>
        </w:rPr>
        <w:t>於</w:t>
      </w:r>
      <w:r w:rsidR="00635A79" w:rsidRPr="007F3EB1">
        <w:rPr>
          <w:rFonts w:ascii="Times New Roman" w:eastAsia="新細明體" w:hAnsi="Times New Roman" w:cs="Times New Roman"/>
          <w:b/>
          <w:spacing w:val="20"/>
          <w:kern w:val="0"/>
          <w:u w:val="single"/>
        </w:rPr>
        <w:t>201</w:t>
      </w:r>
      <w:r w:rsidR="00635A79" w:rsidRPr="007F3EB1">
        <w:rPr>
          <w:rFonts w:ascii="Times New Roman" w:eastAsia="SimSun" w:hAnsi="Times New Roman" w:cs="Times New Roman" w:hint="eastAsia"/>
          <w:b/>
          <w:spacing w:val="20"/>
          <w:kern w:val="0"/>
          <w:u w:val="single"/>
        </w:rPr>
        <w:t>8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年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12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月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1</w:t>
      </w:r>
      <w:r w:rsidR="00933DC6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8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日（星期</w:t>
      </w:r>
      <w:r w:rsidR="00933DC6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二</w:t>
      </w:r>
      <w:r w:rsidR="00635A79" w:rsidRPr="007F3EB1">
        <w:rPr>
          <w:rFonts w:ascii="Times New Roman" w:eastAsia="新細明體" w:hAnsi="Times New Roman" w:cs="Times New Roman" w:hint="eastAsia"/>
          <w:b/>
          <w:spacing w:val="20"/>
          <w:kern w:val="0"/>
          <w:u w:val="single"/>
        </w:rPr>
        <w:t>）</w:t>
      </w:r>
      <w:r w:rsidR="00635A79" w:rsidRPr="007F3EB1">
        <w:rPr>
          <w:rFonts w:ascii="Times New Roman" w:eastAsia="新細明體" w:hAnsi="Times New Roman" w:cs="Times New Roman" w:hint="eastAsia"/>
          <w:spacing w:val="20"/>
          <w:kern w:val="0"/>
        </w:rPr>
        <w:t>或之前</w:t>
      </w:r>
      <w:proofErr w:type="gramStart"/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填妥下頁</w:t>
      </w:r>
      <w:proofErr w:type="gramEnd"/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報名表格並</w:t>
      </w:r>
      <w:proofErr w:type="gramStart"/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電郵至</w:t>
      </w:r>
      <w:proofErr w:type="gramEnd"/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cqcfang</w:t>
      </w:r>
      <w:r w:rsidR="00ED4118" w:rsidRPr="007F3EB1">
        <w:rPr>
          <w:rFonts w:ascii="Times New Roman" w:eastAsia="新細明體" w:hAnsi="Times New Roman" w:cs="Times New Roman"/>
          <w:spacing w:val="20"/>
          <w:kern w:val="0"/>
        </w:rPr>
        <w:t>@wheto.gov.hk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或傳真至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(027)6560-7301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，亦可透過駐武漢辦官方微信號「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WHETO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」報名。如有查詢，請於辦公時間內致電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(027)6560-</w:t>
      </w:r>
      <w:r w:rsidR="003D3F53" w:rsidRPr="007F3EB1">
        <w:rPr>
          <w:rFonts w:ascii="Times New Roman" w:eastAsia="新細明體" w:hAnsi="Times New Roman" w:cs="Times New Roman" w:hint="eastAsia"/>
          <w:spacing w:val="20"/>
          <w:kern w:val="0"/>
        </w:rPr>
        <w:t>734</w:t>
      </w:r>
      <w:r w:rsidR="003D3F53">
        <w:rPr>
          <w:rFonts w:ascii="Times New Roman" w:eastAsia="SimSun" w:hAnsi="Times New Roman" w:cs="Times New Roman" w:hint="eastAsia"/>
          <w:spacing w:val="20"/>
          <w:kern w:val="0"/>
        </w:rPr>
        <w:t>3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向我辦方秋晨</w:t>
      </w:r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女士</w:t>
      </w:r>
      <w:proofErr w:type="gramStart"/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（</w:t>
      </w:r>
      <w:proofErr w:type="gramEnd"/>
      <w:r w:rsidRPr="007F3EB1">
        <w:rPr>
          <w:rFonts w:ascii="Times New Roman" w:eastAsia="新細明體" w:hAnsi="Times New Roman" w:cs="Times New Roman"/>
          <w:spacing w:val="20"/>
          <w:kern w:val="0"/>
        </w:rPr>
        <w:t xml:space="preserve">Ms. </w:t>
      </w:r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Cathy FANG</w:t>
      </w:r>
      <w:proofErr w:type="gramStart"/>
      <w:r w:rsidRPr="007F3EB1">
        <w:rPr>
          <w:rFonts w:ascii="Times New Roman" w:eastAsia="新細明體" w:hAnsi="Times New Roman" w:cs="Times New Roman" w:hint="eastAsia"/>
          <w:spacing w:val="20"/>
          <w:kern w:val="0"/>
        </w:rPr>
        <w:t>）</w:t>
      </w:r>
      <w:proofErr w:type="gramEnd"/>
      <w:r w:rsidR="00ED4118" w:rsidRPr="007F3EB1">
        <w:rPr>
          <w:rFonts w:ascii="Times New Roman" w:eastAsia="新細明體" w:hAnsi="Times New Roman" w:cs="Times New Roman" w:hint="eastAsia"/>
          <w:spacing w:val="20"/>
          <w:kern w:val="0"/>
        </w:rPr>
        <w:t>查詢</w:t>
      </w:r>
      <w:r w:rsidR="00DB1AE2" w:rsidRPr="007F3EB1">
        <w:rPr>
          <w:rFonts w:ascii="Times New Roman" w:eastAsia="新細明體" w:hAnsi="Times New Roman" w:cs="Times New Roman" w:hint="eastAsia"/>
          <w:spacing w:val="20"/>
          <w:kern w:val="0"/>
        </w:rPr>
        <w:t>。</w:t>
      </w:r>
    </w:p>
    <w:p w:rsidR="00401DAC" w:rsidRPr="00811337" w:rsidRDefault="00401DAC" w:rsidP="00401DAC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  </w:t>
      </w:r>
    </w:p>
    <w:p w:rsidR="009B1EAE" w:rsidRDefault="009B1EAE" w:rsidP="00B94942">
      <w:pPr>
        <w:snapToGrid w:val="0"/>
        <w:rPr>
          <w:rFonts w:ascii="Times New Roman" w:eastAsia="SimSun" w:hAnsi="Times New Roman" w:cs="Times New Roman"/>
          <w:spacing w:val="20"/>
          <w:kern w:val="0"/>
        </w:rPr>
      </w:pPr>
    </w:p>
    <w:p w:rsidR="00B94942" w:rsidRPr="00350862" w:rsidRDefault="00B94942" w:rsidP="00B94942">
      <w:pPr>
        <w:snapToGrid w:val="0"/>
        <w:rPr>
          <w:rFonts w:ascii="Times New Roman" w:hAnsi="Times New Roman" w:cs="Times New Roman"/>
          <w:spacing w:val="20"/>
          <w:kern w:val="0"/>
        </w:rPr>
      </w:pPr>
      <w:r w:rsidRPr="00350862">
        <w:rPr>
          <w:rFonts w:ascii="Times New Roman" w:hAnsi="Times New Roman" w:cs="Times New Roman" w:hint="eastAsia"/>
          <w:spacing w:val="20"/>
          <w:kern w:val="0"/>
        </w:rPr>
        <w:lastRenderedPageBreak/>
        <w:t>致　香港特別行政區政府駐武漢經濟貿易辦事處：</w:t>
      </w:r>
    </w:p>
    <w:p w:rsidR="00B94942" w:rsidRPr="00B94942" w:rsidRDefault="00B94942" w:rsidP="00350862">
      <w:pPr>
        <w:snapToGrid w:val="0"/>
        <w:spacing w:afterLines="50" w:after="180"/>
        <w:ind w:leftChars="236" w:left="566"/>
        <w:rPr>
          <w:rFonts w:ascii="Times New Roman" w:hAnsi="Times New Roman" w:cs="Times New Roman"/>
          <w:b/>
          <w:spacing w:val="20"/>
          <w:kern w:val="0"/>
        </w:rPr>
      </w:pP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（</w:t>
      </w:r>
      <w:proofErr w:type="gramEnd"/>
      <w:r w:rsidRPr="00350862">
        <w:rPr>
          <w:rFonts w:ascii="Times New Roman" w:hAnsi="Times New Roman" w:cs="Times New Roman" w:hint="eastAsia"/>
          <w:spacing w:val="20"/>
          <w:kern w:val="0"/>
        </w:rPr>
        <w:t>電郵：</w:t>
      </w:r>
      <w:r w:rsidRPr="00350862">
        <w:rPr>
          <w:rFonts w:ascii="Times New Roman" w:hAnsi="Times New Roman" w:cs="Times New Roman"/>
          <w:spacing w:val="20"/>
          <w:kern w:val="0"/>
        </w:rPr>
        <w:t>cqcfang@wheto.gov.hk</w:t>
      </w:r>
      <w:r w:rsidRPr="00350862">
        <w:rPr>
          <w:rFonts w:ascii="Times New Roman" w:hAnsi="Times New Roman" w:cs="Times New Roman" w:hint="eastAsia"/>
          <w:spacing w:val="20"/>
          <w:kern w:val="0"/>
        </w:rPr>
        <w:t>；傳真</w:t>
      </w:r>
      <w:r w:rsidRPr="00350862">
        <w:rPr>
          <w:rFonts w:ascii="Times New Roman" w:hAnsi="Times New Roman" w:cs="Times New Roman" w:hint="eastAsia"/>
          <w:spacing w:val="20"/>
          <w:kern w:val="0"/>
        </w:rPr>
        <w:t>(027)6560-7301</w:t>
      </w: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）</w:t>
      </w:r>
      <w:proofErr w:type="gramEnd"/>
    </w:p>
    <w:p w:rsidR="0008274E" w:rsidRPr="0008274E" w:rsidRDefault="0008274E" w:rsidP="00401DAC">
      <w:pPr>
        <w:snapToGrid w:val="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2018</w:t>
      </w: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年</w:t>
      </w: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12</w:t>
      </w: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月</w:t>
      </w: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21</w:t>
      </w: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日</w:t>
      </w:r>
    </w:p>
    <w:p w:rsidR="00B1406E" w:rsidRPr="0008274E" w:rsidRDefault="00ED4118" w:rsidP="00401DAC">
      <w:pPr>
        <w:snapToGrid w:val="0"/>
        <w:jc w:val="center"/>
        <w:rPr>
          <w:rFonts w:ascii="Times New Roman" w:eastAsia="SimSu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eastAsia="SimSun" w:hAnsi="Times New Roman" w:cs="Times New Roman"/>
          <w:b/>
          <w:spacing w:val="20"/>
          <w:kern w:val="0"/>
          <w:sz w:val="28"/>
        </w:rPr>
        <w:t>內地便利港人措施和個人所得稅改革專題講座</w:t>
      </w:r>
    </w:p>
    <w:p w:rsidR="005861E2" w:rsidRDefault="00807FF9" w:rsidP="00C472CC">
      <w:pPr>
        <w:snapToGrid w:val="0"/>
        <w:spacing w:afterLines="100" w:after="360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報名表格</w:t>
      </w:r>
    </w:p>
    <w:p w:rsidR="00D37A27" w:rsidRPr="004B5F52" w:rsidRDefault="00D37A27" w:rsidP="00D37A27">
      <w:pPr>
        <w:snapToGrid w:val="0"/>
        <w:rPr>
          <w:rFonts w:ascii="Times New Roman" w:hAnsi="Times New Roman" w:cs="Times New Roman"/>
          <w:b/>
          <w:spacing w:val="20"/>
          <w:kern w:val="0"/>
          <w:sz w:val="26"/>
          <w:szCs w:val="26"/>
          <w:u w:val="single"/>
        </w:rPr>
      </w:pPr>
      <w:r w:rsidRPr="004B5F52">
        <w:rPr>
          <w:rFonts w:ascii="Times New Roman" w:hAnsi="Times New Roman" w:cs="Times New Roman" w:hint="eastAsia"/>
          <w:b/>
          <w:spacing w:val="20"/>
          <w:kern w:val="0"/>
          <w:sz w:val="26"/>
          <w:szCs w:val="26"/>
          <w:u w:val="single"/>
        </w:rPr>
        <w:t>參加者資料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1276"/>
        <w:gridCol w:w="2544"/>
      </w:tblGrid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參加者1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參加者2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參加者3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5920" w:type="dxa"/>
            <w:gridSpan w:val="3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港資企業／機構／就讀學校名稱（如適用）：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D37A27" w:rsidRPr="004B5F52" w:rsidRDefault="00D37A27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  <w:u w:val="single"/>
        </w:rPr>
      </w:pPr>
      <w:r w:rsidRPr="004B5F52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 w:val="26"/>
          <w:szCs w:val="26"/>
          <w:u w:val="single"/>
        </w:rPr>
        <w:t>聯絡人資料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69"/>
        <w:gridCol w:w="1759"/>
        <w:gridCol w:w="3111"/>
      </w:tblGrid>
      <w:tr w:rsidR="00D37A27" w:rsidRPr="00D37A27" w:rsidTr="00B94942">
        <w:trPr>
          <w:trHeight w:val="397"/>
        </w:trPr>
        <w:tc>
          <w:tcPr>
            <w:tcW w:w="1101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759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聯絡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電話：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101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電郵：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B9494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59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所在地：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C04D79" w:rsidRPr="00C04D79" w:rsidRDefault="00C04D79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  <w:u w:val="single"/>
        </w:rPr>
      </w:pPr>
      <w:r w:rsidRPr="00C04D79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 w:val="26"/>
          <w:szCs w:val="26"/>
          <w:u w:val="single"/>
        </w:rPr>
        <w:t>提問</w:t>
      </w:r>
    </w:p>
    <w:p w:rsidR="00C04D79" w:rsidRDefault="00C04D79" w:rsidP="00D37A27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如果您有任何關於是次講座議題的疑問，歡迎您將有關問題填寫在下列位置並與報名表格一併提交。駐</w:t>
      </w:r>
      <w:proofErr w:type="gramStart"/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武漢辦會將</w:t>
      </w:r>
      <w:proofErr w:type="gramEnd"/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有關問題轉交專業講者作參考和回答</w:t>
      </w:r>
      <w:r w:rsidR="004F434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之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用。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C04D79" w:rsidTr="00B94942">
        <w:trPr>
          <w:trHeight w:val="397"/>
        </w:trPr>
        <w:tc>
          <w:tcPr>
            <w:tcW w:w="9632" w:type="dxa"/>
            <w:tcBorders>
              <w:bottom w:val="single" w:sz="4" w:space="0" w:color="auto"/>
            </w:tcBorders>
          </w:tcPr>
          <w:p w:rsidR="00C04D79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C04D79" w:rsidTr="00B94942">
        <w:trPr>
          <w:trHeight w:val="397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</w:tcPr>
          <w:p w:rsidR="00C04D79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5861E2" w:rsidRPr="00C04D79" w:rsidRDefault="00807FF9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</w:pPr>
      <w:r w:rsidRPr="00C04D79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  <w:t xml:space="preserve">* </w:t>
      </w:r>
      <w:r w:rsidRPr="00C04D7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  <w:szCs w:val="20"/>
        </w:rPr>
        <w:t>請刪去不適用者。</w:t>
      </w:r>
    </w:p>
    <w:p w:rsidR="005861E2" w:rsidRPr="00350862" w:rsidRDefault="00807FF9" w:rsidP="00C472CC">
      <w:pPr>
        <w:tabs>
          <w:tab w:val="left" w:pos="567"/>
        </w:tabs>
        <w:autoSpaceDE w:val="0"/>
        <w:autoSpaceDN w:val="0"/>
        <w:adjustRightInd w:val="0"/>
        <w:snapToGrid w:val="0"/>
        <w:spacing w:beforeLines="100" w:before="360"/>
        <w:ind w:left="726" w:hangingChars="259" w:hanging="726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b/>
          <w:bCs/>
          <w:color w:val="000000"/>
          <w:spacing w:val="20"/>
          <w:kern w:val="0"/>
          <w:szCs w:val="24"/>
        </w:rPr>
        <w:t>注意事項：</w:t>
      </w:r>
    </w:p>
    <w:p w:rsidR="00C04D79" w:rsidRPr="00350862" w:rsidRDefault="00807FF9" w:rsidP="00355ECC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參加者</w:t>
      </w:r>
      <w:r w:rsid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向主辦單位遞交報名表格代表參加者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同意向主辦單位提供以上資料作參加本次活動</w:t>
      </w:r>
      <w:r w:rsidR="00C04D7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之用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。主辦單位已實施個人資料（私隱）政策，參加者提供之個人資料只會用於處理、評估和管理其出席本次活動之用。</w:t>
      </w:r>
    </w:p>
    <w:p w:rsidR="00B94942" w:rsidRPr="00350862" w:rsidRDefault="00B94942" w:rsidP="007F3EB1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主辦單位將於</w:t>
      </w:r>
      <w:r w:rsidRPr="007F3EB1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12</w:t>
      </w:r>
      <w:r w:rsidRPr="007F3EB1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月</w:t>
      </w:r>
      <w:r w:rsidRPr="007F3EB1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19</w:t>
      </w:r>
      <w:r w:rsidRPr="007F3EB1">
        <w:rPr>
          <w:rFonts w:asciiTheme="minorEastAsia" w:hAnsiTheme="minorEastAsia" w:cs="Times New Roman"/>
          <w:b/>
          <w:color w:val="000000"/>
          <w:spacing w:val="20"/>
          <w:kern w:val="0"/>
          <w:szCs w:val="24"/>
          <w:u w:val="single"/>
        </w:rPr>
        <w:t>日（星</w:t>
      </w:r>
      <w:r w:rsidRPr="007F3EB1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期三）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以電郵發出「出席確認通知」。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主辦單位保留因參加人數不足或任何突發情況下而取消活動之權利。</w:t>
      </w:r>
    </w:p>
    <w:p w:rsidR="007F3EB1" w:rsidRDefault="00807FF9" w:rsidP="007F3EB1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香港特區政府駐武漢經濟貿易辦事處每月以電郵發放《駐武漢辦通訊》，提供中央、湖北、湖南、河南、江西，山西和香港的經貿及活動資訊。參加者如有意接收《通訊》，</w:t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請在下面空格加上「</w:t>
      </w:r>
      <w:r w:rsidR="00B94942" w:rsidRPr="007F3EB1">
        <w:rPr>
          <w:rFonts w:asciiTheme="minorEastAsia" w:hAnsiTheme="minorEastAsia" w:cs="Times New Roman"/>
          <w:color w:val="000000"/>
          <w:spacing w:val="20"/>
          <w:kern w:val="0"/>
          <w:szCs w:val="24"/>
        </w:rPr>
        <w:sym w:font="Wingdings" w:char="F0FC"/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」號及提供電郵。</w:t>
      </w:r>
    </w:p>
    <w:p w:rsidR="00B94942" w:rsidRPr="00350862" w:rsidRDefault="007F3EB1" w:rsidP="007F3EB1">
      <w:pPr>
        <w:pStyle w:val="aa"/>
        <w:tabs>
          <w:tab w:val="left" w:pos="426"/>
        </w:tabs>
        <w:autoSpaceDE w:val="0"/>
        <w:autoSpaceDN w:val="0"/>
        <w:adjustRightInd w:val="0"/>
        <w:snapToGrid w:val="0"/>
        <w:ind w:leftChars="0" w:left="397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20"/>
          <w:kern w:val="0"/>
          <w:szCs w:val="24"/>
        </w:rPr>
        <w:t xml:space="preserve">⃞　</w:t>
      </w:r>
      <w:r w:rsidR="00807FF9" w:rsidRP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接收《駐武漢辦通訊》，電郵：</w:t>
      </w:r>
      <w:r w:rsidRPr="007F3EB1">
        <w:rPr>
          <w:rFonts w:ascii="Times New Roman" w:hAnsi="Times New Roman" w:cs="Times New Roman"/>
          <w:color w:val="000000"/>
          <w:spacing w:val="20"/>
          <w:kern w:val="0"/>
          <w:szCs w:val="24"/>
        </w:rPr>
        <w:t>______________________</w:t>
      </w:r>
    </w:p>
    <w:p w:rsidR="00350862" w:rsidRDefault="00350862" w:rsidP="00350862">
      <w:pPr>
        <w:tabs>
          <w:tab w:val="left" w:pos="426"/>
        </w:tabs>
        <w:autoSpaceDE w:val="0"/>
        <w:autoSpaceDN w:val="0"/>
        <w:adjustRightInd w:val="0"/>
        <w:snapToGrid w:val="0"/>
        <w:ind w:left="2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B94942" w:rsidTr="00355ECC">
        <w:trPr>
          <w:jc w:val="right"/>
        </w:trPr>
        <w:tc>
          <w:tcPr>
            <w:tcW w:w="5298" w:type="dxa"/>
            <w:vAlign w:val="bottom"/>
          </w:tcPr>
          <w:p w:rsidR="00355ECC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歡迎</w:t>
            </w:r>
            <w:r w:rsidR="00355ECC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關注駐武漢辦官方微信號</w:t>
            </w:r>
          </w:p>
          <w:p w:rsidR="00355ECC" w:rsidRPr="00350862" w:rsidRDefault="00355ECC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可</w:t>
            </w:r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掃描右方二維碼</w:t>
            </w:r>
          </w:p>
          <w:p w:rsidR="00B94942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或搜尋「</w:t>
            </w:r>
            <w:r w:rsidR="00350862" w:rsidRPr="00350862">
              <w:rPr>
                <w:rFonts w:ascii="Times New Roman" w:hAnsi="Times New Roman" w:cs="Times New Roman"/>
                <w:color w:val="000000"/>
                <w:spacing w:val="20"/>
                <w:kern w:val="0"/>
                <w:szCs w:val="24"/>
              </w:rPr>
              <w:t>WHETO</w:t>
            </w: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」</w:t>
            </w:r>
          </w:p>
          <w:p w:rsidR="00B9494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B94942" w:rsidRDefault="00B94942" w:rsidP="00B9494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4367B" wp14:editId="555AB538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F92" w:rsidRPr="00350862" w:rsidRDefault="00807FF9" w:rsidP="00350862">
      <w:pPr>
        <w:snapToGrid w:val="0"/>
        <w:jc w:val="right"/>
        <w:rPr>
          <w:rFonts w:asciiTheme="minorEastAsia" w:hAnsiTheme="minorEastAsia" w:cs="Times New Roman"/>
          <w:spacing w:val="20"/>
        </w:rPr>
      </w:pPr>
      <w:r w:rsidRPr="00807FF9">
        <w:rPr>
          <w:rFonts w:asciiTheme="minorEastAsia" w:eastAsia="新細明體" w:hAnsiTheme="minorEastAsia" w:cs="Times New Roman"/>
          <w:spacing w:val="20"/>
        </w:rPr>
        <w:t xml:space="preserve">          </w:t>
      </w:r>
      <w:r w:rsidRPr="00807FF9">
        <w:rPr>
          <w:rFonts w:eastAsia="新細明體"/>
          <w:noProof/>
        </w:rPr>
        <w:t xml:space="preserve"> </w:t>
      </w:r>
    </w:p>
    <w:sectPr w:rsidR="00FA6F92" w:rsidRPr="00350862" w:rsidSect="00B95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021" w:bottom="567" w:left="136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A5" w:rsidRDefault="00A922A5" w:rsidP="00506ACD">
      <w:r>
        <w:separator/>
      </w:r>
    </w:p>
  </w:endnote>
  <w:endnote w:type="continuationSeparator" w:id="0">
    <w:p w:rsidR="00A922A5" w:rsidRDefault="00A922A5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icrosoft JhengHei UI 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32" w:rsidRDefault="008975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 w:rsidP="0098681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A5" w:rsidRDefault="00A922A5" w:rsidP="00506ACD">
      <w:r>
        <w:separator/>
      </w:r>
    </w:p>
  </w:footnote>
  <w:footnote w:type="continuationSeparator" w:id="0">
    <w:p w:rsidR="00A922A5" w:rsidRDefault="00A922A5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32" w:rsidRDefault="008975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0"/>
    </w:tblGrid>
    <w:tr w:rsidR="0008274E" w:rsidTr="0008274E"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noProof/>
            </w:rPr>
            <w:drawing>
              <wp:inline distT="0" distB="0" distL="0" distR="0" wp14:anchorId="76644FB7" wp14:editId="01531D97">
                <wp:extent cx="712520" cy="712520"/>
                <wp:effectExtent l="0" t="0" r="0" b="0"/>
                <wp:docPr id="7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4" cy="71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bookmarkStart w:id="0" w:name="_GoBack"/>
          <w:r>
            <w:rPr>
              <w:rFonts w:hint="eastAsia"/>
              <w:noProof/>
            </w:rPr>
            <w:drawing>
              <wp:inline distT="0" distB="0" distL="0" distR="0" wp14:anchorId="6CA2D1F1" wp14:editId="3D5CEB36">
                <wp:extent cx="553221" cy="720000"/>
                <wp:effectExtent l="0" t="0" r="0" b="444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ETO-PC11\Desktop\HKCCC 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67663B" w:rsidRDefault="0067663B" w:rsidP="0008274E">
    <w:pPr>
      <w:pStyle w:val="a3"/>
      <w:tabs>
        <w:tab w:val="clear" w:pos="4153"/>
        <w:tab w:val="clear" w:pos="8306"/>
      </w:tabs>
      <w:ind w:right="2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5B73B2FC" wp14:editId="00A6521B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7A88026" wp14:editId="6648D6F8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3" w15:restartNumberingAfterBreak="0">
    <w:nsid w:val="1B275C12"/>
    <w:multiLevelType w:val="hybridMultilevel"/>
    <w:tmpl w:val="A95E05DA"/>
    <w:lvl w:ilvl="0" w:tplc="256053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6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DB2BD9"/>
    <w:multiLevelType w:val="hybridMultilevel"/>
    <w:tmpl w:val="765657F4"/>
    <w:lvl w:ilvl="0" w:tplc="F8C43F24">
      <w:start w:val="1"/>
      <w:numFmt w:val="bullet"/>
      <w:lvlText w:val="·"/>
      <w:lvlJc w:val="left"/>
      <w:pPr>
        <w:ind w:left="845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5E29B5"/>
    <w:multiLevelType w:val="hybridMultilevel"/>
    <w:tmpl w:val="907C4BC2"/>
    <w:lvl w:ilvl="0" w:tplc="C44E7E0C">
      <w:numFmt w:val="bullet"/>
      <w:lvlText w:val=""/>
      <w:lvlJc w:val="left"/>
      <w:pPr>
        <w:ind w:left="420" w:hanging="4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2B7E5C"/>
    <w:multiLevelType w:val="hybridMultilevel"/>
    <w:tmpl w:val="D4FA00C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8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60E8"/>
    <w:rsid w:val="000272DF"/>
    <w:rsid w:val="00036897"/>
    <w:rsid w:val="00040B4B"/>
    <w:rsid w:val="00043453"/>
    <w:rsid w:val="00061651"/>
    <w:rsid w:val="00063837"/>
    <w:rsid w:val="0006410D"/>
    <w:rsid w:val="000760C4"/>
    <w:rsid w:val="000800AC"/>
    <w:rsid w:val="0008274E"/>
    <w:rsid w:val="0008697C"/>
    <w:rsid w:val="00093AEF"/>
    <w:rsid w:val="000A0404"/>
    <w:rsid w:val="000B1A3D"/>
    <w:rsid w:val="000C1CAD"/>
    <w:rsid w:val="000C4004"/>
    <w:rsid w:val="000C55AA"/>
    <w:rsid w:val="000C6687"/>
    <w:rsid w:val="000D2E73"/>
    <w:rsid w:val="000D352A"/>
    <w:rsid w:val="000F2D09"/>
    <w:rsid w:val="00107B7D"/>
    <w:rsid w:val="00111164"/>
    <w:rsid w:val="00116F96"/>
    <w:rsid w:val="0012219B"/>
    <w:rsid w:val="00122AB2"/>
    <w:rsid w:val="00140F18"/>
    <w:rsid w:val="00147AA3"/>
    <w:rsid w:val="00154DDE"/>
    <w:rsid w:val="001771F2"/>
    <w:rsid w:val="001854AF"/>
    <w:rsid w:val="0019365F"/>
    <w:rsid w:val="001B1BD4"/>
    <w:rsid w:val="001B343B"/>
    <w:rsid w:val="001C66B9"/>
    <w:rsid w:val="001D20D4"/>
    <w:rsid w:val="001E529D"/>
    <w:rsid w:val="001F1482"/>
    <w:rsid w:val="00215A02"/>
    <w:rsid w:val="00233A19"/>
    <w:rsid w:val="00250988"/>
    <w:rsid w:val="00251743"/>
    <w:rsid w:val="0027160F"/>
    <w:rsid w:val="00292E8B"/>
    <w:rsid w:val="00294122"/>
    <w:rsid w:val="002A2234"/>
    <w:rsid w:val="002A3473"/>
    <w:rsid w:val="002B3A33"/>
    <w:rsid w:val="002B552B"/>
    <w:rsid w:val="002E463C"/>
    <w:rsid w:val="002F0E2D"/>
    <w:rsid w:val="002F20DD"/>
    <w:rsid w:val="002F7E16"/>
    <w:rsid w:val="00322AF5"/>
    <w:rsid w:val="00342022"/>
    <w:rsid w:val="00350862"/>
    <w:rsid w:val="003524AF"/>
    <w:rsid w:val="00355ECC"/>
    <w:rsid w:val="00356C70"/>
    <w:rsid w:val="00356DAC"/>
    <w:rsid w:val="00357549"/>
    <w:rsid w:val="00362A69"/>
    <w:rsid w:val="00374833"/>
    <w:rsid w:val="00394239"/>
    <w:rsid w:val="003A571D"/>
    <w:rsid w:val="003A6BCE"/>
    <w:rsid w:val="003B0B7F"/>
    <w:rsid w:val="003B3B40"/>
    <w:rsid w:val="003B5A10"/>
    <w:rsid w:val="003C0350"/>
    <w:rsid w:val="003C0F5B"/>
    <w:rsid w:val="003D189C"/>
    <w:rsid w:val="003D3F53"/>
    <w:rsid w:val="003D42BF"/>
    <w:rsid w:val="003F2C25"/>
    <w:rsid w:val="003F3482"/>
    <w:rsid w:val="00401DAC"/>
    <w:rsid w:val="00403B0A"/>
    <w:rsid w:val="00427D6C"/>
    <w:rsid w:val="0043131D"/>
    <w:rsid w:val="00445E7C"/>
    <w:rsid w:val="0045359F"/>
    <w:rsid w:val="00456ADA"/>
    <w:rsid w:val="0046472A"/>
    <w:rsid w:val="00466A60"/>
    <w:rsid w:val="00472556"/>
    <w:rsid w:val="004728FA"/>
    <w:rsid w:val="00477868"/>
    <w:rsid w:val="004856BA"/>
    <w:rsid w:val="004A2D95"/>
    <w:rsid w:val="004A4D8A"/>
    <w:rsid w:val="004A4EF5"/>
    <w:rsid w:val="004B20DF"/>
    <w:rsid w:val="004B413E"/>
    <w:rsid w:val="004B5F52"/>
    <w:rsid w:val="004B6085"/>
    <w:rsid w:val="004C2F48"/>
    <w:rsid w:val="004E4ED3"/>
    <w:rsid w:val="004F4349"/>
    <w:rsid w:val="00506ACD"/>
    <w:rsid w:val="00520F96"/>
    <w:rsid w:val="00526841"/>
    <w:rsid w:val="00527BBF"/>
    <w:rsid w:val="0053599B"/>
    <w:rsid w:val="00556698"/>
    <w:rsid w:val="00557E55"/>
    <w:rsid w:val="00571C40"/>
    <w:rsid w:val="005735F5"/>
    <w:rsid w:val="00575366"/>
    <w:rsid w:val="00577CA8"/>
    <w:rsid w:val="005861E2"/>
    <w:rsid w:val="00596953"/>
    <w:rsid w:val="005A17CF"/>
    <w:rsid w:val="005A682A"/>
    <w:rsid w:val="005B035B"/>
    <w:rsid w:val="005B1B58"/>
    <w:rsid w:val="005B22E5"/>
    <w:rsid w:val="005C055D"/>
    <w:rsid w:val="005D0503"/>
    <w:rsid w:val="005D3205"/>
    <w:rsid w:val="005E2E50"/>
    <w:rsid w:val="005F20D3"/>
    <w:rsid w:val="005F3352"/>
    <w:rsid w:val="00605469"/>
    <w:rsid w:val="00606472"/>
    <w:rsid w:val="00610582"/>
    <w:rsid w:val="0061182E"/>
    <w:rsid w:val="0061466E"/>
    <w:rsid w:val="00626C89"/>
    <w:rsid w:val="00635A79"/>
    <w:rsid w:val="006367FA"/>
    <w:rsid w:val="00645906"/>
    <w:rsid w:val="00662212"/>
    <w:rsid w:val="0067268F"/>
    <w:rsid w:val="0067663B"/>
    <w:rsid w:val="00682937"/>
    <w:rsid w:val="006A0E0C"/>
    <w:rsid w:val="006B6750"/>
    <w:rsid w:val="006C6FCD"/>
    <w:rsid w:val="006F1085"/>
    <w:rsid w:val="006F3D4A"/>
    <w:rsid w:val="006F4DDE"/>
    <w:rsid w:val="00704616"/>
    <w:rsid w:val="00715436"/>
    <w:rsid w:val="00721F7E"/>
    <w:rsid w:val="00727048"/>
    <w:rsid w:val="00742677"/>
    <w:rsid w:val="00765D69"/>
    <w:rsid w:val="00780939"/>
    <w:rsid w:val="0078587E"/>
    <w:rsid w:val="00791182"/>
    <w:rsid w:val="007A3384"/>
    <w:rsid w:val="007A3F44"/>
    <w:rsid w:val="007B4664"/>
    <w:rsid w:val="007C4CC5"/>
    <w:rsid w:val="007D58A4"/>
    <w:rsid w:val="007D6BF5"/>
    <w:rsid w:val="007E5A83"/>
    <w:rsid w:val="007F3EB1"/>
    <w:rsid w:val="007F51CD"/>
    <w:rsid w:val="007F7398"/>
    <w:rsid w:val="008003AF"/>
    <w:rsid w:val="008074B8"/>
    <w:rsid w:val="00807FF9"/>
    <w:rsid w:val="00811337"/>
    <w:rsid w:val="00824512"/>
    <w:rsid w:val="00834BF2"/>
    <w:rsid w:val="00842F74"/>
    <w:rsid w:val="0085039E"/>
    <w:rsid w:val="00854B5F"/>
    <w:rsid w:val="0087708F"/>
    <w:rsid w:val="00897532"/>
    <w:rsid w:val="008A0FC3"/>
    <w:rsid w:val="008B3225"/>
    <w:rsid w:val="008D7E81"/>
    <w:rsid w:val="008E5B41"/>
    <w:rsid w:val="008F44BD"/>
    <w:rsid w:val="0090440F"/>
    <w:rsid w:val="00911980"/>
    <w:rsid w:val="00925FB1"/>
    <w:rsid w:val="009273E0"/>
    <w:rsid w:val="00933DC6"/>
    <w:rsid w:val="00934AA4"/>
    <w:rsid w:val="009352DB"/>
    <w:rsid w:val="00935831"/>
    <w:rsid w:val="00951EBC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1EAE"/>
    <w:rsid w:val="009B6BD6"/>
    <w:rsid w:val="009E3F24"/>
    <w:rsid w:val="009F7933"/>
    <w:rsid w:val="00A013CE"/>
    <w:rsid w:val="00A16F09"/>
    <w:rsid w:val="00A32748"/>
    <w:rsid w:val="00A52589"/>
    <w:rsid w:val="00A54A8F"/>
    <w:rsid w:val="00A5514A"/>
    <w:rsid w:val="00A62289"/>
    <w:rsid w:val="00A808BE"/>
    <w:rsid w:val="00A81B2C"/>
    <w:rsid w:val="00A853A8"/>
    <w:rsid w:val="00A922A5"/>
    <w:rsid w:val="00A96662"/>
    <w:rsid w:val="00AA219A"/>
    <w:rsid w:val="00AB37D0"/>
    <w:rsid w:val="00AB74A3"/>
    <w:rsid w:val="00AD077C"/>
    <w:rsid w:val="00AD1837"/>
    <w:rsid w:val="00AD4659"/>
    <w:rsid w:val="00AE7F0A"/>
    <w:rsid w:val="00AF2D76"/>
    <w:rsid w:val="00B02451"/>
    <w:rsid w:val="00B0720A"/>
    <w:rsid w:val="00B1406E"/>
    <w:rsid w:val="00B30B9E"/>
    <w:rsid w:val="00B30EF7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4942"/>
    <w:rsid w:val="00B95BD3"/>
    <w:rsid w:val="00BA175B"/>
    <w:rsid w:val="00BB267B"/>
    <w:rsid w:val="00BB5353"/>
    <w:rsid w:val="00BC05AF"/>
    <w:rsid w:val="00BC38D2"/>
    <w:rsid w:val="00BF0BCE"/>
    <w:rsid w:val="00BF255D"/>
    <w:rsid w:val="00BF548D"/>
    <w:rsid w:val="00C01988"/>
    <w:rsid w:val="00C04D79"/>
    <w:rsid w:val="00C12939"/>
    <w:rsid w:val="00C178AA"/>
    <w:rsid w:val="00C43FDD"/>
    <w:rsid w:val="00C472CC"/>
    <w:rsid w:val="00C47BA8"/>
    <w:rsid w:val="00C619A8"/>
    <w:rsid w:val="00C66D10"/>
    <w:rsid w:val="00C739ED"/>
    <w:rsid w:val="00C76712"/>
    <w:rsid w:val="00C8021F"/>
    <w:rsid w:val="00C8651F"/>
    <w:rsid w:val="00C96AB7"/>
    <w:rsid w:val="00C96B9E"/>
    <w:rsid w:val="00CB16B4"/>
    <w:rsid w:val="00CB615E"/>
    <w:rsid w:val="00CB63B6"/>
    <w:rsid w:val="00CB711B"/>
    <w:rsid w:val="00CC2219"/>
    <w:rsid w:val="00CE6D89"/>
    <w:rsid w:val="00CF0B81"/>
    <w:rsid w:val="00CF2EC0"/>
    <w:rsid w:val="00D074D4"/>
    <w:rsid w:val="00D14F07"/>
    <w:rsid w:val="00D2697E"/>
    <w:rsid w:val="00D37A27"/>
    <w:rsid w:val="00D37E2E"/>
    <w:rsid w:val="00D47036"/>
    <w:rsid w:val="00D9097F"/>
    <w:rsid w:val="00DA0398"/>
    <w:rsid w:val="00DA0B8D"/>
    <w:rsid w:val="00DA2E4C"/>
    <w:rsid w:val="00DB0537"/>
    <w:rsid w:val="00DB1AE2"/>
    <w:rsid w:val="00DB5D0D"/>
    <w:rsid w:val="00DC2972"/>
    <w:rsid w:val="00DD03D6"/>
    <w:rsid w:val="00DD0C72"/>
    <w:rsid w:val="00DD18F7"/>
    <w:rsid w:val="00DD1FEB"/>
    <w:rsid w:val="00DD5314"/>
    <w:rsid w:val="00DD6834"/>
    <w:rsid w:val="00DE6AE6"/>
    <w:rsid w:val="00DF27F1"/>
    <w:rsid w:val="00E03394"/>
    <w:rsid w:val="00E103F5"/>
    <w:rsid w:val="00E114E1"/>
    <w:rsid w:val="00E24072"/>
    <w:rsid w:val="00E3525D"/>
    <w:rsid w:val="00E352D1"/>
    <w:rsid w:val="00E43D07"/>
    <w:rsid w:val="00E45F52"/>
    <w:rsid w:val="00E50466"/>
    <w:rsid w:val="00E6225C"/>
    <w:rsid w:val="00E67792"/>
    <w:rsid w:val="00E75036"/>
    <w:rsid w:val="00E8090A"/>
    <w:rsid w:val="00EB1C17"/>
    <w:rsid w:val="00EB2CBA"/>
    <w:rsid w:val="00ED4118"/>
    <w:rsid w:val="00ED7146"/>
    <w:rsid w:val="00EE3241"/>
    <w:rsid w:val="00EF3AAA"/>
    <w:rsid w:val="00EF5CAD"/>
    <w:rsid w:val="00EF7FE5"/>
    <w:rsid w:val="00F10176"/>
    <w:rsid w:val="00F133C7"/>
    <w:rsid w:val="00F247D9"/>
    <w:rsid w:val="00F345B5"/>
    <w:rsid w:val="00F460F6"/>
    <w:rsid w:val="00F544FB"/>
    <w:rsid w:val="00F55198"/>
    <w:rsid w:val="00F613A9"/>
    <w:rsid w:val="00F62043"/>
    <w:rsid w:val="00F65F16"/>
    <w:rsid w:val="00F70801"/>
    <w:rsid w:val="00F7219A"/>
    <w:rsid w:val="00F81471"/>
    <w:rsid w:val="00F831FF"/>
    <w:rsid w:val="00F911BE"/>
    <w:rsid w:val="00F93438"/>
    <w:rsid w:val="00FA1A8E"/>
    <w:rsid w:val="00FA1F4C"/>
    <w:rsid w:val="00FA6F92"/>
    <w:rsid w:val="00FB1DDB"/>
    <w:rsid w:val="00FB6CBE"/>
    <w:rsid w:val="00FC7504"/>
    <w:rsid w:val="00FD01A2"/>
    <w:rsid w:val="00FD2ED4"/>
    <w:rsid w:val="00FD2FC8"/>
    <w:rsid w:val="00FD4153"/>
    <w:rsid w:val="00FF13AE"/>
    <w:rsid w:val="00FF427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C079379-32E6-4748-BCE5-56FDD88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  <w:style w:type="table" w:styleId="af1">
    <w:name w:val="Table Grid"/>
    <w:basedOn w:val="a1"/>
    <w:uiPriority w:val="59"/>
    <w:rsid w:val="00F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0A26-D092-44B8-B37C-34F676D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3</cp:revision>
  <cp:lastPrinted>2018-04-03T02:24:00Z</cp:lastPrinted>
  <dcterms:created xsi:type="dcterms:W3CDTF">2018-12-10T07:36:00Z</dcterms:created>
  <dcterms:modified xsi:type="dcterms:W3CDTF">2019-06-26T04:06:00Z</dcterms:modified>
</cp:coreProperties>
</file>